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2" w:rsidRDefault="00D306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0622" w:rsidRDefault="00D30622">
      <w:pPr>
        <w:pStyle w:val="ConsPlusNormal"/>
        <w:jc w:val="both"/>
        <w:outlineLvl w:val="0"/>
      </w:pPr>
    </w:p>
    <w:p w:rsidR="00D30622" w:rsidRDefault="00D30622">
      <w:pPr>
        <w:pStyle w:val="ConsPlusTitle"/>
        <w:jc w:val="center"/>
        <w:outlineLvl w:val="0"/>
      </w:pPr>
      <w:r>
        <w:t>СОВЕТ БАВЛИНСКОГО МУНИЦИПАЛЬНОГО РАЙОНА</w:t>
      </w:r>
    </w:p>
    <w:p w:rsidR="00D30622" w:rsidRDefault="00D30622">
      <w:pPr>
        <w:pStyle w:val="ConsPlusTitle"/>
        <w:jc w:val="center"/>
      </w:pPr>
      <w:r>
        <w:t>РЕСПУБЛИКИ ТАТАРСТАН</w:t>
      </w:r>
    </w:p>
    <w:p w:rsidR="00D30622" w:rsidRDefault="00D30622">
      <w:pPr>
        <w:pStyle w:val="ConsPlusTitle"/>
        <w:jc w:val="center"/>
      </w:pPr>
    </w:p>
    <w:p w:rsidR="00D30622" w:rsidRDefault="00D30622">
      <w:pPr>
        <w:pStyle w:val="ConsPlusTitle"/>
        <w:jc w:val="center"/>
      </w:pPr>
      <w:r>
        <w:t>РЕШЕНИЕ</w:t>
      </w:r>
    </w:p>
    <w:p w:rsidR="00D30622" w:rsidRDefault="00D30622">
      <w:pPr>
        <w:pStyle w:val="ConsPlusTitle"/>
        <w:jc w:val="center"/>
      </w:pPr>
      <w:r>
        <w:t>от 12 ноября 2005 г. N 2/10</w:t>
      </w:r>
    </w:p>
    <w:p w:rsidR="00D30622" w:rsidRDefault="00D30622">
      <w:pPr>
        <w:pStyle w:val="ConsPlusTitle"/>
        <w:jc w:val="center"/>
      </w:pPr>
    </w:p>
    <w:p w:rsidR="00D30622" w:rsidRDefault="00D30622">
      <w:pPr>
        <w:pStyle w:val="ConsPlusTitle"/>
        <w:jc w:val="center"/>
      </w:pPr>
      <w:r>
        <w:t>О ВВЕДЕНИИ В ДЕЙСТВИЕ СИСТЕМЫ НАЛОГООБЛОЖЕНИЯ В ВИДЕ</w:t>
      </w:r>
    </w:p>
    <w:p w:rsidR="00D30622" w:rsidRDefault="00D30622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D30622" w:rsidRDefault="00D30622">
      <w:pPr>
        <w:pStyle w:val="ConsPlusTitle"/>
        <w:jc w:val="center"/>
      </w:pPr>
      <w:r>
        <w:t>ВИДОВ ДЕЯТЕЛЬНОСТИ</w:t>
      </w:r>
    </w:p>
    <w:p w:rsidR="00D30622" w:rsidRDefault="00D30622">
      <w:pPr>
        <w:pStyle w:val="ConsPlusNormal"/>
        <w:jc w:val="center"/>
      </w:pPr>
    </w:p>
    <w:p w:rsidR="00D30622" w:rsidRDefault="00D30622">
      <w:pPr>
        <w:pStyle w:val="ConsPlusNormal"/>
        <w:jc w:val="center"/>
      </w:pPr>
      <w:r>
        <w:t>Список изменяющих документов</w:t>
      </w:r>
    </w:p>
    <w:p w:rsidR="00D30622" w:rsidRDefault="00D30622">
      <w:pPr>
        <w:pStyle w:val="ConsPlusNormal"/>
        <w:jc w:val="center"/>
      </w:pPr>
      <w:proofErr w:type="gramStart"/>
      <w:r>
        <w:t>(в ред. решений Бавлинского районного Совета</w:t>
      </w:r>
      <w:proofErr w:type="gramEnd"/>
    </w:p>
    <w:p w:rsidR="00D30622" w:rsidRDefault="00D30622">
      <w:pPr>
        <w:pStyle w:val="ConsPlusNormal"/>
        <w:jc w:val="center"/>
      </w:pPr>
      <w:r>
        <w:t xml:space="preserve">от 28.11.2005 </w:t>
      </w:r>
      <w:hyperlink r:id="rId6" w:history="1">
        <w:r>
          <w:rPr>
            <w:color w:val="0000FF"/>
          </w:rPr>
          <w:t>N 1</w:t>
        </w:r>
      </w:hyperlink>
      <w:r>
        <w:t xml:space="preserve">, от 23.11.2006 </w:t>
      </w:r>
      <w:hyperlink r:id="rId7" w:history="1">
        <w:r>
          <w:rPr>
            <w:color w:val="0000FF"/>
          </w:rPr>
          <w:t>N 13/3</w:t>
        </w:r>
      </w:hyperlink>
      <w:r>
        <w:t>,</w:t>
      </w:r>
    </w:p>
    <w:p w:rsidR="00D30622" w:rsidRDefault="00D30622">
      <w:pPr>
        <w:pStyle w:val="ConsPlusNormal"/>
        <w:jc w:val="center"/>
      </w:pPr>
      <w:r>
        <w:t xml:space="preserve">от 25.10.2007 </w:t>
      </w:r>
      <w:hyperlink r:id="rId8" w:history="1">
        <w:r>
          <w:rPr>
            <w:color w:val="0000FF"/>
          </w:rPr>
          <w:t>N 130</w:t>
        </w:r>
      </w:hyperlink>
      <w:r>
        <w:t xml:space="preserve">, от 31.10.2008 </w:t>
      </w:r>
      <w:hyperlink r:id="rId9" w:history="1">
        <w:r>
          <w:rPr>
            <w:color w:val="0000FF"/>
          </w:rPr>
          <w:t>N 183</w:t>
        </w:r>
      </w:hyperlink>
      <w:r>
        <w:t>,</w:t>
      </w:r>
    </w:p>
    <w:p w:rsidR="00D30622" w:rsidRDefault="00D30622">
      <w:pPr>
        <w:pStyle w:val="ConsPlusNormal"/>
        <w:jc w:val="center"/>
      </w:pPr>
      <w:r>
        <w:t xml:space="preserve">от 09.12.2008 </w:t>
      </w:r>
      <w:hyperlink r:id="rId10" w:history="1">
        <w:r>
          <w:rPr>
            <w:color w:val="0000FF"/>
          </w:rPr>
          <w:t>N 197</w:t>
        </w:r>
      </w:hyperlink>
      <w:r>
        <w:t xml:space="preserve">, от 08.11.2012 </w:t>
      </w:r>
      <w:hyperlink r:id="rId11" w:history="1">
        <w:r>
          <w:rPr>
            <w:color w:val="0000FF"/>
          </w:rPr>
          <w:t>N 145</w:t>
        </w:r>
      </w:hyperlink>
      <w:r>
        <w:t>)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Совет Бавлинского муниципального района РЕШАЕТ: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>Ввести в действие на территории муниципального образования "Бавлинский муниципальный район" Республики Татарстан систему налогообложения в виде единого налога на вмененный доход для отдельных видов деятельности (далее - единый налог) согласно следующим статьям: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  <w:outlineLvl w:val="1"/>
      </w:pPr>
      <w:r>
        <w:t>Статья 1. Налогоплательщики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 xml:space="preserve">Налогоплательщиками единого налога являются организации и индивидуальные предприниматели, осуществляющие на территории муниципального образования "Бавлинский муниципальный район" Республики Татарстан виды предпринимательской деятельности, предусмотренные </w:t>
      </w:r>
      <w:hyperlink w:anchor="P25" w:history="1">
        <w:r>
          <w:rPr>
            <w:color w:val="0000FF"/>
          </w:rPr>
          <w:t>статьей 2</w:t>
        </w:r>
      </w:hyperlink>
      <w:r>
        <w:t xml:space="preserve"> настоящего решения.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  <w:outlineLvl w:val="1"/>
      </w:pPr>
      <w:bookmarkStart w:id="0" w:name="P25"/>
      <w:bookmarkEnd w:id="0"/>
      <w:r>
        <w:t>Статья 2. Виды предпринимательской деятельности, в отношении которых вводится единый налог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 от 31.10.2008 N 183)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>Единый налог вводится в отношении следующих видов предпринимательской деятельности:</w:t>
      </w:r>
    </w:p>
    <w:p w:rsidR="00D30622" w:rsidRDefault="00D30622">
      <w:pPr>
        <w:pStyle w:val="ConsPlusNormal"/>
        <w:ind w:firstLine="540"/>
        <w:jc w:val="both"/>
      </w:pPr>
      <w:r>
        <w:t>1) оказания бытовых услуг;</w:t>
      </w:r>
    </w:p>
    <w:p w:rsidR="00D30622" w:rsidRDefault="00D30622">
      <w:pPr>
        <w:pStyle w:val="ConsPlusNormal"/>
        <w:ind w:firstLine="540"/>
        <w:jc w:val="both"/>
      </w:pPr>
      <w:r>
        <w:t>2) оказания ветеринарных услуг;</w:t>
      </w:r>
    </w:p>
    <w:p w:rsidR="00D30622" w:rsidRDefault="00D30622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D30622" w:rsidRDefault="00D3062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</w:t>
      </w:r>
    </w:p>
    <w:p w:rsidR="00D30622" w:rsidRDefault="00D30622">
      <w:pPr>
        <w:pStyle w:val="ConsPlusNormal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D30622" w:rsidRDefault="00D3062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</w:t>
      </w:r>
    </w:p>
    <w:p w:rsidR="00D30622" w:rsidRDefault="00D30622">
      <w:pPr>
        <w:pStyle w:val="ConsPlusNormal"/>
        <w:ind w:firstLine="540"/>
        <w:jc w:val="both"/>
      </w:pPr>
      <w:r>
        <w:t>5) оказания автомототранспортных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30622" w:rsidRDefault="00D3062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</w:t>
      </w:r>
    </w:p>
    <w:p w:rsidR="00D30622" w:rsidRDefault="00D30622">
      <w:pPr>
        <w:pStyle w:val="ConsPlusNormal"/>
        <w:ind w:firstLine="540"/>
        <w:jc w:val="both"/>
      </w:pPr>
      <w:r>
        <w:lastRenderedPageBreak/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t>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D30622" w:rsidRDefault="00D30622">
      <w:pPr>
        <w:pStyle w:val="ConsPlusNormal"/>
        <w:ind w:firstLine="540"/>
        <w:jc w:val="both"/>
      </w:pPr>
      <w:r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D30622" w:rsidRDefault="00D30622">
      <w:pPr>
        <w:pStyle w:val="ConsPlusNormal"/>
        <w:ind w:firstLine="540"/>
        <w:jc w:val="both"/>
      </w:pPr>
      <w: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t>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D30622" w:rsidRDefault="00D30622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30622" w:rsidRDefault="00D30622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D30622" w:rsidRDefault="00D30622">
      <w:pPr>
        <w:pStyle w:val="ConsPlusNormal"/>
        <w:ind w:firstLine="540"/>
        <w:jc w:val="both"/>
      </w:pPr>
      <w:r>
        <w:t>11) размещения рекламы на транспортных средствах;</w:t>
      </w:r>
    </w:p>
    <w:p w:rsidR="00D30622" w:rsidRDefault="00D30622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30622" w:rsidRDefault="00D30622">
      <w:pPr>
        <w:pStyle w:val="ConsPlusNormal"/>
        <w:ind w:firstLine="540"/>
        <w:jc w:val="both"/>
      </w:pPr>
      <w:r>
        <w:t>13) оказания услуг по передаче во временное владение и (или) пользование стационарных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30622" w:rsidRDefault="00D30622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  <w:outlineLvl w:val="1"/>
      </w:pPr>
      <w:r>
        <w:t>Статья 3. Корректирующий коэффициент базовой доходности К</w:t>
      </w:r>
      <w:proofErr w:type="gramStart"/>
      <w:r>
        <w:t>2</w:t>
      </w:r>
      <w:proofErr w:type="gramEnd"/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 от 31.10.2008 N 183)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>В отношении видов предпринимательской деятельности, указанных в статье 2 настоящего решения,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устанавливается на 2009 год для организаций и индивидуальных предпринимателей, осуществляющих деятельность:</w:t>
      </w:r>
    </w:p>
    <w:p w:rsidR="00D30622" w:rsidRDefault="00D30622">
      <w:pPr>
        <w:pStyle w:val="ConsPlusNormal"/>
        <w:ind w:firstLine="540"/>
        <w:jc w:val="both"/>
      </w:pPr>
      <w:r>
        <w:t>- в населенных пунктах, в соответствии с приложением (прилагается);</w:t>
      </w:r>
    </w:p>
    <w:p w:rsidR="00D30622" w:rsidRDefault="00D30622">
      <w:pPr>
        <w:pStyle w:val="ConsPlusNormal"/>
        <w:ind w:firstLine="540"/>
        <w:jc w:val="both"/>
      </w:pPr>
      <w:r>
        <w:t>- вне населенных пунктов в размере 0,5.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  <w:outlineLvl w:val="1"/>
      </w:pPr>
      <w:r>
        <w:t>Статья 4. Вступление в силу настоящего решения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  <w:r>
        <w:t>Настоящее решение вступает в силу с 1 января 2006 года, но не ранее чем по истечении одного месяца со дня его официального опубликования в районной газете "Хезмэткэ дан" ("Слава труду").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jc w:val="right"/>
      </w:pPr>
      <w:r>
        <w:t>Председатель</w:t>
      </w:r>
    </w:p>
    <w:p w:rsidR="00D30622" w:rsidRDefault="00D30622">
      <w:pPr>
        <w:pStyle w:val="ConsPlusNormal"/>
        <w:jc w:val="right"/>
      </w:pPr>
      <w:r>
        <w:t>Совета Бавлинского</w:t>
      </w:r>
    </w:p>
    <w:p w:rsidR="00D30622" w:rsidRDefault="00D30622">
      <w:pPr>
        <w:pStyle w:val="ConsPlusNormal"/>
        <w:jc w:val="right"/>
      </w:pPr>
      <w:r>
        <w:t>муниципального района</w:t>
      </w:r>
    </w:p>
    <w:p w:rsidR="00D30622" w:rsidRDefault="00D30622">
      <w:pPr>
        <w:pStyle w:val="ConsPlusNormal"/>
        <w:jc w:val="right"/>
      </w:pPr>
      <w:r>
        <w:t>А.Г.ХАБИБУЛЛИН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jc w:val="right"/>
        <w:outlineLvl w:val="0"/>
      </w:pPr>
      <w:r>
        <w:t>Приложение</w:t>
      </w:r>
    </w:p>
    <w:p w:rsidR="00D30622" w:rsidRDefault="00D30622">
      <w:pPr>
        <w:pStyle w:val="ConsPlusNormal"/>
        <w:jc w:val="right"/>
      </w:pPr>
      <w:r>
        <w:t>к решению Совета</w:t>
      </w:r>
    </w:p>
    <w:p w:rsidR="00D30622" w:rsidRDefault="00D30622">
      <w:pPr>
        <w:pStyle w:val="ConsPlusNormal"/>
        <w:jc w:val="right"/>
      </w:pPr>
      <w:r>
        <w:t>Бавлинского муниципального района</w:t>
      </w:r>
    </w:p>
    <w:p w:rsidR="00D30622" w:rsidRDefault="00D30622">
      <w:pPr>
        <w:pStyle w:val="ConsPlusNormal"/>
        <w:jc w:val="right"/>
      </w:pPr>
      <w:r>
        <w:t>от 12 ноября 2005 г. N 2/10</w:t>
      </w: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Title"/>
        <w:jc w:val="center"/>
      </w:pPr>
      <w:r>
        <w:t>ЗНАЧЕНИЯ КОРРЕКТИРУЮЩЕГО КОЭФФИЦИЕНТА</w:t>
      </w:r>
    </w:p>
    <w:p w:rsidR="00D30622" w:rsidRDefault="00D30622">
      <w:pPr>
        <w:pStyle w:val="ConsPlusTitle"/>
        <w:jc w:val="center"/>
      </w:pPr>
      <w:r>
        <w:t>БАЗОВОЙ ДОХОДНОСТИ К</w:t>
      </w:r>
      <w:proofErr w:type="gramStart"/>
      <w:r>
        <w:t>2</w:t>
      </w:r>
      <w:proofErr w:type="gramEnd"/>
      <w:r>
        <w:t>, УСТАНАВЛИВАЕМЫЕ ДЛЯ ОРГАНИЗАЦИЙ И</w:t>
      </w:r>
    </w:p>
    <w:p w:rsidR="00D30622" w:rsidRDefault="00D30622">
      <w:pPr>
        <w:pStyle w:val="ConsPlusTitle"/>
        <w:jc w:val="center"/>
      </w:pPr>
      <w:r>
        <w:t>ИНДИВИДУАЛЬНЫХ ПРЕДПРИНИМАТЕЛЕЙ, ОСУЩЕСТВЛЯЮЩИХ</w:t>
      </w:r>
    </w:p>
    <w:p w:rsidR="00D30622" w:rsidRDefault="00D30622">
      <w:pPr>
        <w:pStyle w:val="ConsPlusTitle"/>
        <w:jc w:val="center"/>
      </w:pPr>
      <w:r>
        <w:t>ДЕЯТЕЛЬНОСТЬ В НАСЕЛЕННЫХ ПУНКТАХ НА ТЕРРИТОРИИ БАВЛИНСКОГО</w:t>
      </w:r>
    </w:p>
    <w:p w:rsidR="00D30622" w:rsidRDefault="00D30622">
      <w:pPr>
        <w:pStyle w:val="ConsPlusTitle"/>
        <w:jc w:val="center"/>
      </w:pPr>
      <w:r>
        <w:t>МУНИЦИПАЛЬНОГО РАЙОНА НА 2009 ГОД</w:t>
      </w:r>
    </w:p>
    <w:p w:rsidR="00D30622" w:rsidRDefault="00D30622">
      <w:pPr>
        <w:pStyle w:val="ConsPlusNormal"/>
        <w:jc w:val="center"/>
      </w:pPr>
    </w:p>
    <w:p w:rsidR="00D30622" w:rsidRDefault="00D30622">
      <w:pPr>
        <w:pStyle w:val="ConsPlusNormal"/>
        <w:jc w:val="center"/>
      </w:pPr>
      <w:r>
        <w:t>Список изменяющих документов</w:t>
      </w:r>
    </w:p>
    <w:p w:rsidR="00D30622" w:rsidRDefault="00D30622">
      <w:pPr>
        <w:pStyle w:val="ConsPlusNormal"/>
        <w:jc w:val="center"/>
      </w:pPr>
      <w:proofErr w:type="gramStart"/>
      <w:r>
        <w:t>(в ред. решений Бавлинского районного Совета</w:t>
      </w:r>
      <w:proofErr w:type="gramEnd"/>
    </w:p>
    <w:p w:rsidR="00D30622" w:rsidRDefault="00D30622">
      <w:pPr>
        <w:pStyle w:val="ConsPlusNormal"/>
        <w:jc w:val="center"/>
      </w:pPr>
      <w:r>
        <w:t xml:space="preserve">от 31.10.2008 </w:t>
      </w:r>
      <w:hyperlink r:id="rId18" w:history="1">
        <w:r>
          <w:rPr>
            <w:color w:val="0000FF"/>
          </w:rPr>
          <w:t>N 183</w:t>
        </w:r>
      </w:hyperlink>
      <w:r>
        <w:t xml:space="preserve">, от 09.12.2008 </w:t>
      </w:r>
      <w:hyperlink r:id="rId19" w:history="1">
        <w:r>
          <w:rPr>
            <w:color w:val="0000FF"/>
          </w:rPr>
          <w:t>N 197</w:t>
        </w:r>
      </w:hyperlink>
      <w:r>
        <w:t>,</w:t>
      </w:r>
    </w:p>
    <w:p w:rsidR="00D30622" w:rsidRDefault="00D30622">
      <w:pPr>
        <w:pStyle w:val="ConsPlusNormal"/>
        <w:jc w:val="center"/>
      </w:pPr>
      <w:r>
        <w:t xml:space="preserve">от 08.11.2012 </w:t>
      </w:r>
      <w:hyperlink r:id="rId20" w:history="1">
        <w:r>
          <w:rPr>
            <w:color w:val="0000FF"/>
          </w:rPr>
          <w:t>N 145</w:t>
        </w:r>
      </w:hyperlink>
      <w:r>
        <w:t>)</w:t>
      </w:r>
    </w:p>
    <w:p w:rsidR="00D30622" w:rsidRDefault="00D30622">
      <w:pPr>
        <w:pStyle w:val="ConsPlusNormal"/>
        <w:jc w:val="center"/>
      </w:pPr>
    </w:p>
    <w:p w:rsidR="00D30622" w:rsidRDefault="00D30622">
      <w:pPr>
        <w:pStyle w:val="ConsPlusCell"/>
        <w:jc w:val="both"/>
      </w:pPr>
      <w:r>
        <w:t>┌───┬─────────────────────────────────────┬──────────────┬────────────────┐</w:t>
      </w:r>
    </w:p>
    <w:p w:rsidR="00D30622" w:rsidRDefault="00D30622">
      <w:pPr>
        <w:pStyle w:val="ConsPlusCell"/>
        <w:jc w:val="both"/>
      </w:pPr>
      <w:r>
        <w:t>│ N │Виды предпринимательской деятельности│   Сельские   │    г. Бавлы    │</w:t>
      </w:r>
    </w:p>
    <w:p w:rsidR="00D30622" w:rsidRDefault="00D30622">
      <w:pPr>
        <w:pStyle w:val="ConsPlusCell"/>
        <w:jc w:val="both"/>
      </w:pPr>
      <w:r>
        <w:t>│</w:t>
      </w:r>
      <w:proofErr w:type="gramStart"/>
      <w:r>
        <w:t>п</w:t>
      </w:r>
      <w:proofErr w:type="gramEnd"/>
      <w:r>
        <w:t>/п│                                     │  населенные  │                │</w:t>
      </w:r>
    </w:p>
    <w:p w:rsidR="00D30622" w:rsidRDefault="00D30622">
      <w:pPr>
        <w:pStyle w:val="ConsPlusCell"/>
        <w:jc w:val="both"/>
      </w:pPr>
      <w:r>
        <w:t>│   │                                     │    пункты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1 │Оказание бытовых услуг               │      0,4     │       0,4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2 │Оказание ветеринарных услуг          │      0,1     │       0,1      │</w:t>
      </w:r>
    </w:p>
    <w:p w:rsidR="00D30622" w:rsidRDefault="00D30622">
      <w:pPr>
        <w:pStyle w:val="ConsPlusCell"/>
        <w:jc w:val="both"/>
      </w:pPr>
      <w:r>
        <w:t xml:space="preserve">│(в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09.12.2008 N 197)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3 │Оказание услуг по ремонту,           │      0,4     │       0,5      │</w:t>
      </w:r>
    </w:p>
    <w:p w:rsidR="00D30622" w:rsidRDefault="00D30622">
      <w:pPr>
        <w:pStyle w:val="ConsPlusCell"/>
        <w:jc w:val="both"/>
      </w:pPr>
      <w:r>
        <w:t>│   │техническому обслуживанию и мойке    │              │                │</w:t>
      </w:r>
    </w:p>
    <w:p w:rsidR="00D30622" w:rsidRDefault="00D30622">
      <w:pPr>
        <w:pStyle w:val="ConsPlusCell"/>
        <w:jc w:val="both"/>
      </w:pPr>
      <w:r>
        <w:t>│   │автомототранспортных средств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│(в ред. </w:t>
      </w:r>
      <w:hyperlink r:id="rId22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4 │Оказание услуг по предоставлению во  │      0,5     │       0,5      │</w:t>
      </w:r>
    </w:p>
    <w:p w:rsidR="00D30622" w:rsidRDefault="00D30622">
      <w:pPr>
        <w:pStyle w:val="ConsPlusCell"/>
        <w:jc w:val="both"/>
      </w:pPr>
      <w:r>
        <w:t>│   │временное владение (в пользование)   │              │                │</w:t>
      </w:r>
    </w:p>
    <w:p w:rsidR="00D30622" w:rsidRDefault="00D30622">
      <w:pPr>
        <w:pStyle w:val="ConsPlusCell"/>
        <w:jc w:val="both"/>
      </w:pPr>
      <w:r>
        <w:t>│   │мест для стоянки автомототранспортных│              │                │</w:t>
      </w:r>
    </w:p>
    <w:p w:rsidR="00D30622" w:rsidRDefault="00D30622">
      <w:pPr>
        <w:pStyle w:val="ConsPlusCell"/>
        <w:jc w:val="both"/>
      </w:pPr>
      <w:r>
        <w:t>│   │средств, а также по хранению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│автомототранспортных средств </w:t>
      </w:r>
      <w:proofErr w:type="gramStart"/>
      <w:r>
        <w:t>на</w:t>
      </w:r>
      <w:proofErr w:type="gramEnd"/>
      <w:r>
        <w:t xml:space="preserve">      │              │                │</w:t>
      </w:r>
    </w:p>
    <w:p w:rsidR="00D30622" w:rsidRDefault="00D30622">
      <w:pPr>
        <w:pStyle w:val="ConsPlusCell"/>
        <w:jc w:val="both"/>
      </w:pPr>
      <w:proofErr w:type="gramStart"/>
      <w:r>
        <w:t>│   │платных стоянках (за исключением     │              │                │</w:t>
      </w:r>
      <w:proofErr w:type="gramEnd"/>
    </w:p>
    <w:p w:rsidR="00D30622" w:rsidRDefault="00D30622">
      <w:pPr>
        <w:pStyle w:val="ConsPlusCell"/>
        <w:jc w:val="both"/>
      </w:pPr>
      <w:r>
        <w:t>│   │штрафных стоянок)           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5а│Оказание автотранспортных услуг по   │      0,5     │       0,5      │</w:t>
      </w:r>
    </w:p>
    <w:p w:rsidR="00D30622" w:rsidRDefault="00D30622">
      <w:pPr>
        <w:pStyle w:val="ConsPlusCell"/>
        <w:jc w:val="both"/>
      </w:pPr>
      <w:r>
        <w:t>│   │перевозке грузов, осуществляемых     │              │                │</w:t>
      </w:r>
    </w:p>
    <w:p w:rsidR="00D30622" w:rsidRDefault="00D30622">
      <w:pPr>
        <w:pStyle w:val="ConsPlusCell"/>
        <w:jc w:val="both"/>
      </w:pPr>
      <w:r>
        <w:t>│   │организациями и индивидуальными      │              │                │</w:t>
      </w:r>
    </w:p>
    <w:p w:rsidR="00D30622" w:rsidRDefault="00D30622">
      <w:pPr>
        <w:pStyle w:val="ConsPlusCell"/>
        <w:jc w:val="both"/>
      </w:pPr>
      <w:r>
        <w:t>│   │предпринимателями, имеющими на праве │              │                │</w:t>
      </w:r>
    </w:p>
    <w:p w:rsidR="00D30622" w:rsidRDefault="00D30622">
      <w:pPr>
        <w:pStyle w:val="ConsPlusCell"/>
        <w:jc w:val="both"/>
      </w:pPr>
      <w:r>
        <w:t>│   │собственности или ином праве         │              │                │</w:t>
      </w:r>
    </w:p>
    <w:p w:rsidR="00D30622" w:rsidRDefault="00D30622">
      <w:pPr>
        <w:pStyle w:val="ConsPlusCell"/>
        <w:jc w:val="both"/>
      </w:pPr>
      <w:proofErr w:type="gramStart"/>
      <w:r>
        <w:t>│   │(пользования, владения и (или)       │              │                │</w:t>
      </w:r>
      <w:proofErr w:type="gramEnd"/>
    </w:p>
    <w:p w:rsidR="00D30622" w:rsidRDefault="00D30622">
      <w:pPr>
        <w:pStyle w:val="ConsPlusCell"/>
        <w:jc w:val="both"/>
      </w:pPr>
      <w:r>
        <w:t>│   │распоряжения) не более 20            │              │                │</w:t>
      </w:r>
    </w:p>
    <w:p w:rsidR="00D30622" w:rsidRDefault="00D30622">
      <w:pPr>
        <w:pStyle w:val="ConsPlusCell"/>
        <w:jc w:val="both"/>
      </w:pPr>
      <w:r>
        <w:t>│   │транспортных средств, предназначенных│              │                │</w:t>
      </w:r>
    </w:p>
    <w:p w:rsidR="00D30622" w:rsidRDefault="00D30622">
      <w:pPr>
        <w:pStyle w:val="ConsPlusCell"/>
        <w:jc w:val="both"/>
      </w:pPr>
      <w:r>
        <w:t>│   │для оказания таких услуг             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 xml:space="preserve">│ 5б│Оказание автотранспортных услуг </w:t>
      </w:r>
      <w:proofErr w:type="gramStart"/>
      <w:r>
        <w:t>по</w:t>
      </w:r>
      <w:proofErr w:type="gramEnd"/>
      <w:r>
        <w:t xml:space="preserve">   │              │                │</w:t>
      </w:r>
    </w:p>
    <w:p w:rsidR="00D30622" w:rsidRDefault="00D30622">
      <w:pPr>
        <w:pStyle w:val="ConsPlusCell"/>
        <w:jc w:val="both"/>
      </w:pPr>
      <w:r>
        <w:t>│   │перевозке пассажиров</w:t>
      </w:r>
      <w:proofErr w:type="gramStart"/>
      <w:r>
        <w:t xml:space="preserve"> ,</w:t>
      </w:r>
      <w:proofErr w:type="gramEnd"/>
      <w:r>
        <w:t xml:space="preserve"> осуществляемых│              │                │</w:t>
      </w:r>
    </w:p>
    <w:p w:rsidR="00D30622" w:rsidRDefault="00D30622">
      <w:pPr>
        <w:pStyle w:val="ConsPlusCell"/>
        <w:jc w:val="both"/>
      </w:pPr>
      <w:r>
        <w:t>│   │организациями и индивидуальными      │              │                │</w:t>
      </w:r>
    </w:p>
    <w:p w:rsidR="00D30622" w:rsidRDefault="00D30622">
      <w:pPr>
        <w:pStyle w:val="ConsPlusCell"/>
        <w:jc w:val="both"/>
      </w:pPr>
      <w:r>
        <w:t>│   │предпринимателями, имеющими на праве │              │                │</w:t>
      </w:r>
    </w:p>
    <w:p w:rsidR="00D30622" w:rsidRDefault="00D30622">
      <w:pPr>
        <w:pStyle w:val="ConsPlusCell"/>
        <w:jc w:val="both"/>
      </w:pPr>
      <w:r>
        <w:t>│   │собственности или ином праве         │              │                │</w:t>
      </w:r>
    </w:p>
    <w:p w:rsidR="00D30622" w:rsidRDefault="00D30622">
      <w:pPr>
        <w:pStyle w:val="ConsPlusCell"/>
        <w:jc w:val="both"/>
      </w:pPr>
      <w:proofErr w:type="gramStart"/>
      <w:r>
        <w:t>│   │(пользования, владения и (или)       │              │                │</w:t>
      </w:r>
      <w:proofErr w:type="gramEnd"/>
    </w:p>
    <w:p w:rsidR="00D30622" w:rsidRDefault="00D30622">
      <w:pPr>
        <w:pStyle w:val="ConsPlusCell"/>
        <w:jc w:val="both"/>
      </w:pPr>
      <w:r>
        <w:t>│   │распоряжения) не более 20            │              │                │</w:t>
      </w:r>
    </w:p>
    <w:p w:rsidR="00D30622" w:rsidRDefault="00D30622">
      <w:pPr>
        <w:pStyle w:val="ConsPlusCell"/>
        <w:jc w:val="both"/>
      </w:pPr>
      <w:r>
        <w:lastRenderedPageBreak/>
        <w:t>│   │транспортных средств, предназначенных│              │                │</w:t>
      </w:r>
    </w:p>
    <w:p w:rsidR="00D30622" w:rsidRDefault="00D30622">
      <w:pPr>
        <w:pStyle w:val="ConsPlusCell"/>
        <w:jc w:val="both"/>
      </w:pPr>
      <w:r>
        <w:t>│   │для оказания таких услуг, общее   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│количество посадочных </w:t>
      </w:r>
      <w:proofErr w:type="gramStart"/>
      <w:r>
        <w:t>мест</w:t>
      </w:r>
      <w:proofErr w:type="gramEnd"/>
      <w:r>
        <w:t xml:space="preserve"> в которых │              │                │</w:t>
      </w:r>
    </w:p>
    <w:p w:rsidR="00D30622" w:rsidRDefault="00D30622">
      <w:pPr>
        <w:pStyle w:val="ConsPlusCell"/>
        <w:jc w:val="both"/>
      </w:pPr>
      <w:r>
        <w:t>│   │составляет:                          │              │                │</w:t>
      </w:r>
    </w:p>
    <w:p w:rsidR="00D30622" w:rsidRDefault="00D30622">
      <w:pPr>
        <w:pStyle w:val="ConsPlusCell"/>
        <w:jc w:val="both"/>
      </w:pPr>
      <w:r>
        <w:t>│   ├─────────────────────────────────────┼──────────────┼────────────────┤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  │до 150                               │     0,15     │       0,15     │</w:t>
      </w:r>
    </w:p>
    <w:p w:rsidR="00D30622" w:rsidRDefault="00D30622">
      <w:pPr>
        <w:pStyle w:val="ConsPlusCell"/>
        <w:jc w:val="both"/>
      </w:pPr>
      <w:r>
        <w:t>│   ├─────────────────────────────────────┼──────────────┼────────────────┤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  │от 151 до 400                        │     0,2      │       0,2      │</w:t>
      </w:r>
    </w:p>
    <w:p w:rsidR="00D30622" w:rsidRDefault="00D30622">
      <w:pPr>
        <w:pStyle w:val="ConsPlusCell"/>
        <w:jc w:val="both"/>
      </w:pPr>
      <w:r>
        <w:t>│   ├─────────────────────────────────────┼──────────────┼────────────────┤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  │от 401 до 500                        │     0,11     │       0,11     │</w:t>
      </w:r>
    </w:p>
    <w:p w:rsidR="00D30622" w:rsidRDefault="00D30622">
      <w:pPr>
        <w:pStyle w:val="ConsPlusCell"/>
        <w:jc w:val="both"/>
      </w:pPr>
      <w:r>
        <w:t>│   ├─────────────────────────────────────┼──────────────┼────────────────┤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  │от 501 и более                       │     0,08     │       0,08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6 │Розничная торговля, осуществляемая   │до 100 человек│       0,4      │</w:t>
      </w:r>
    </w:p>
    <w:p w:rsidR="00D30622" w:rsidRDefault="00D30622">
      <w:pPr>
        <w:pStyle w:val="ConsPlusCell"/>
        <w:jc w:val="both"/>
      </w:pPr>
      <w:r>
        <w:t>│   │через магазины и павильоны с площадью│          0,05│</w:t>
      </w:r>
      <w:proofErr w:type="gramStart"/>
      <w:r>
        <w:t>кроме</w:t>
      </w:r>
      <w:proofErr w:type="gramEnd"/>
      <w:r>
        <w:t xml:space="preserve"> розничной │</w:t>
      </w:r>
    </w:p>
    <w:p w:rsidR="00D30622" w:rsidRDefault="00D30622">
      <w:pPr>
        <w:pStyle w:val="ConsPlusCell"/>
        <w:jc w:val="both"/>
      </w:pPr>
      <w:r>
        <w:t>│   │торгового зала не более 150          ├──────────────┤торговли,       │</w:t>
      </w:r>
    </w:p>
    <w:p w:rsidR="00D30622" w:rsidRDefault="00D30622">
      <w:pPr>
        <w:pStyle w:val="ConsPlusCell"/>
        <w:jc w:val="both"/>
      </w:pPr>
      <w:r>
        <w:t>│   │квадратных метров по каждому объекту │от 101 до 300 │</w:t>
      </w:r>
      <w:proofErr w:type="gramStart"/>
      <w:r>
        <w:t>осуществляемой</w:t>
      </w:r>
      <w:proofErr w:type="gramEnd"/>
      <w:r>
        <w:t xml:space="preserve">  │</w:t>
      </w:r>
    </w:p>
    <w:p w:rsidR="00D30622" w:rsidRDefault="00D30622">
      <w:pPr>
        <w:pStyle w:val="ConsPlusCell"/>
        <w:jc w:val="both"/>
      </w:pPr>
      <w:r>
        <w:t>│   │организации торговли в населенных    │человек   0,1 │на улицах       │</w:t>
      </w:r>
    </w:p>
    <w:p w:rsidR="00D30622" w:rsidRDefault="00D30622">
      <w:pPr>
        <w:pStyle w:val="ConsPlusCell"/>
        <w:jc w:val="both"/>
      </w:pPr>
      <w:r>
        <w:t>│   │</w:t>
      </w:r>
      <w:proofErr w:type="gramStart"/>
      <w:r>
        <w:t>пунктах</w:t>
      </w:r>
      <w:proofErr w:type="gramEnd"/>
      <w:r>
        <w:t xml:space="preserve"> с численностью населения     ├──────────────┤Пушкина,        │</w:t>
      </w:r>
    </w:p>
    <w:p w:rsidR="00D30622" w:rsidRDefault="00D30622">
      <w:pPr>
        <w:pStyle w:val="ConsPlusCell"/>
        <w:jc w:val="both"/>
      </w:pPr>
      <w:r>
        <w:t>│   │                                     │от 301 до 600 │Энгельса,       │</w:t>
      </w:r>
    </w:p>
    <w:p w:rsidR="00D30622" w:rsidRDefault="00D30622">
      <w:pPr>
        <w:pStyle w:val="ConsPlusCell"/>
        <w:jc w:val="both"/>
      </w:pPr>
      <w:r>
        <w:t>│   │                                     │человек   0,2 │Х.Такташа,      │</w:t>
      </w:r>
    </w:p>
    <w:p w:rsidR="00D30622" w:rsidRDefault="00D30622">
      <w:pPr>
        <w:pStyle w:val="ConsPlusCell"/>
        <w:jc w:val="both"/>
      </w:pPr>
      <w:r>
        <w:t>│   │                                     │              │Гоголя,         │</w:t>
      </w:r>
    </w:p>
    <w:p w:rsidR="00D30622" w:rsidRDefault="00D30622">
      <w:pPr>
        <w:pStyle w:val="ConsPlusCell"/>
        <w:jc w:val="both"/>
      </w:pPr>
      <w:r>
        <w:t>│   │                                     ├──────────────┤Куйбышева,      │</w:t>
      </w:r>
    </w:p>
    <w:p w:rsidR="00D30622" w:rsidRDefault="00D30622">
      <w:pPr>
        <w:pStyle w:val="ConsPlusCell"/>
        <w:jc w:val="both"/>
      </w:pPr>
      <w:r>
        <w:t>│   │                                     │от 601 и свыше│Горького,       │</w:t>
      </w:r>
    </w:p>
    <w:p w:rsidR="00D30622" w:rsidRDefault="00D30622">
      <w:pPr>
        <w:pStyle w:val="ConsPlusCell"/>
        <w:jc w:val="both"/>
      </w:pPr>
      <w:r>
        <w:t>│   │                                     │          0,3 │Ленина,         │</w:t>
      </w:r>
    </w:p>
    <w:p w:rsidR="00D30622" w:rsidRDefault="00D30622">
      <w:pPr>
        <w:pStyle w:val="ConsPlusCell"/>
        <w:jc w:val="both"/>
      </w:pPr>
      <w:r>
        <w:t>│   │                                     │              │Пионерская,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├───┼─────────────────────────────────────┼──────────────┤Горюнова,       │</w:t>
      </w:r>
    </w:p>
    <w:p w:rsidR="00D30622" w:rsidRDefault="00D30622">
      <w:pPr>
        <w:pStyle w:val="ConsPlusCell"/>
        <w:jc w:val="both"/>
      </w:pPr>
      <w:r>
        <w:t>│ 7 │Розничная торговля, осуществляемая   │до 100 человек│Островского,    │</w:t>
      </w:r>
    </w:p>
    <w:p w:rsidR="00D30622" w:rsidRDefault="00D30622">
      <w:pPr>
        <w:pStyle w:val="ConsPlusCell"/>
        <w:jc w:val="both"/>
      </w:pPr>
      <w:r>
        <w:t xml:space="preserve">│   │через объекты </w:t>
      </w:r>
      <w:proofErr w:type="gramStart"/>
      <w:r>
        <w:t>стационарной</w:t>
      </w:r>
      <w:proofErr w:type="gramEnd"/>
      <w:r>
        <w:t xml:space="preserve"> торговой  │          0,05│С.Сайдашева     │</w:t>
      </w:r>
    </w:p>
    <w:p w:rsidR="00D30622" w:rsidRDefault="00D30622">
      <w:pPr>
        <w:pStyle w:val="ConsPlusCell"/>
        <w:jc w:val="both"/>
      </w:pPr>
      <w:proofErr w:type="gramStart"/>
      <w:r>
        <w:t>│   │сети, не имеющая торговых залов, а   │              │(кроме          │</w:t>
      </w:r>
      <w:proofErr w:type="gramEnd"/>
    </w:p>
    <w:p w:rsidR="00D30622" w:rsidRDefault="00D30622">
      <w:pPr>
        <w:pStyle w:val="ConsPlusCell"/>
        <w:jc w:val="both"/>
      </w:pPr>
      <w:r>
        <w:t xml:space="preserve">│   │также объекты </w:t>
      </w:r>
      <w:proofErr w:type="gramStart"/>
      <w:r>
        <w:t>нестационарной</w:t>
      </w:r>
      <w:proofErr w:type="gramEnd"/>
      <w:r>
        <w:t xml:space="preserve"> торговой├──────────────┤промзоны),      │</w:t>
      </w:r>
    </w:p>
    <w:p w:rsidR="00D30622" w:rsidRDefault="00D30622">
      <w:pPr>
        <w:pStyle w:val="ConsPlusCell"/>
        <w:jc w:val="both"/>
      </w:pPr>
      <w:r>
        <w:t>│   │сети в населенных пунктах с          │от 101 до 300 │пер. Кирова,    │</w:t>
      </w:r>
    </w:p>
    <w:p w:rsidR="00D30622" w:rsidRDefault="00D30622">
      <w:pPr>
        <w:pStyle w:val="ConsPlusCell"/>
        <w:jc w:val="both"/>
      </w:pPr>
      <w:r>
        <w:t>│   │численностью населения               │человек   0,1 │пл. Победы,     │</w:t>
      </w:r>
    </w:p>
    <w:p w:rsidR="00D30622" w:rsidRDefault="00D30622">
      <w:pPr>
        <w:pStyle w:val="ConsPlusCell"/>
        <w:jc w:val="both"/>
      </w:pPr>
      <w:r>
        <w:t xml:space="preserve">│   │                                     │              │пл. Октября, </w:t>
      </w:r>
      <w:proofErr w:type="gramStart"/>
      <w:r>
        <w:t>в</w:t>
      </w:r>
      <w:proofErr w:type="gramEnd"/>
      <w:r>
        <w:t xml:space="preserve">  │</w:t>
      </w:r>
    </w:p>
    <w:p w:rsidR="00D30622" w:rsidRDefault="00D30622">
      <w:pPr>
        <w:pStyle w:val="ConsPlusCell"/>
        <w:jc w:val="both"/>
      </w:pPr>
      <w:r>
        <w:t>│   │                                     ├──────────────┤</w:t>
      </w:r>
      <w:proofErr w:type="gramStart"/>
      <w:r>
        <w:t>отношении</w:t>
      </w:r>
      <w:proofErr w:type="gramEnd"/>
      <w:r>
        <w:t xml:space="preserve">       │</w:t>
      </w:r>
    </w:p>
    <w:p w:rsidR="00D30622" w:rsidRDefault="00D30622">
      <w:pPr>
        <w:pStyle w:val="ConsPlusCell"/>
        <w:jc w:val="both"/>
      </w:pPr>
      <w:r>
        <w:t>│   │                                     │от 301 до 600 │</w:t>
      </w:r>
      <w:proofErr w:type="gramStart"/>
      <w:r>
        <w:t>которой</w:t>
      </w:r>
      <w:proofErr w:type="gramEnd"/>
      <w:r>
        <w:t xml:space="preserve"> значение│</w:t>
      </w:r>
    </w:p>
    <w:p w:rsidR="00D30622" w:rsidRDefault="00D30622">
      <w:pPr>
        <w:pStyle w:val="ConsPlusCell"/>
        <w:jc w:val="both"/>
      </w:pPr>
      <w:r>
        <w:t>│   │                                     │человек   0,2 │коэффициента К</w:t>
      </w:r>
      <w:proofErr w:type="gramStart"/>
      <w:r>
        <w:t>2</w:t>
      </w:r>
      <w:proofErr w:type="gramEnd"/>
      <w:r>
        <w:t xml:space="preserve"> │</w:t>
      </w:r>
    </w:p>
    <w:p w:rsidR="00D30622" w:rsidRDefault="00D30622">
      <w:pPr>
        <w:pStyle w:val="ConsPlusCell"/>
        <w:jc w:val="both"/>
      </w:pPr>
      <w:r>
        <w:t>│   │                                     │              │устанавливается │</w:t>
      </w:r>
    </w:p>
    <w:p w:rsidR="00D30622" w:rsidRDefault="00D30622">
      <w:pPr>
        <w:pStyle w:val="ConsPlusCell"/>
        <w:jc w:val="both"/>
      </w:pPr>
      <w:r>
        <w:t>│   │                                     ├──────────────┤        0,6     │</w:t>
      </w:r>
    </w:p>
    <w:p w:rsidR="00D30622" w:rsidRDefault="00D30622">
      <w:pPr>
        <w:pStyle w:val="ConsPlusCell"/>
        <w:jc w:val="both"/>
      </w:pPr>
      <w:r>
        <w:t>│   │                                     │от 601 и свыше│                │</w:t>
      </w:r>
    </w:p>
    <w:p w:rsidR="00D30622" w:rsidRDefault="00D30622">
      <w:pPr>
        <w:pStyle w:val="ConsPlusCell"/>
        <w:jc w:val="both"/>
      </w:pPr>
      <w:r>
        <w:t>│   │                                     │          0,3 │                │</w:t>
      </w:r>
    </w:p>
    <w:p w:rsidR="00D30622" w:rsidRDefault="00D30622">
      <w:pPr>
        <w:pStyle w:val="ConsPlusCell"/>
        <w:jc w:val="both"/>
      </w:pPr>
      <w:r>
        <w:t>│   │                                     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8 │Оказание услуг общественного питания,│      0,3     │       0,4      │</w:t>
      </w:r>
    </w:p>
    <w:p w:rsidR="00D30622" w:rsidRDefault="00D30622">
      <w:pPr>
        <w:pStyle w:val="ConsPlusCell"/>
        <w:jc w:val="both"/>
      </w:pPr>
      <w:r>
        <w:t>│   │</w:t>
      </w:r>
      <w:proofErr w:type="gramStart"/>
      <w:r>
        <w:t>осуществляемых</w:t>
      </w:r>
      <w:proofErr w:type="gramEnd"/>
      <w:r>
        <w:t xml:space="preserve"> через объекты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│организации общественного питания </w:t>
      </w:r>
      <w:proofErr w:type="gramStart"/>
      <w:r>
        <w:t>с</w:t>
      </w:r>
      <w:proofErr w:type="gramEnd"/>
      <w:r>
        <w:t xml:space="preserve">  │              │                │</w:t>
      </w:r>
    </w:p>
    <w:p w:rsidR="00D30622" w:rsidRDefault="00D30622">
      <w:pPr>
        <w:pStyle w:val="ConsPlusCell"/>
        <w:jc w:val="both"/>
      </w:pPr>
      <w:r>
        <w:t>│   │площадью зала обслуживания           │              │                │</w:t>
      </w:r>
    </w:p>
    <w:p w:rsidR="00D30622" w:rsidRDefault="00D30622">
      <w:pPr>
        <w:pStyle w:val="ConsPlusCell"/>
        <w:jc w:val="both"/>
      </w:pPr>
      <w:r>
        <w:t>│   │посетителей не более 150 квадратных  │              │                │</w:t>
      </w:r>
    </w:p>
    <w:p w:rsidR="00D30622" w:rsidRDefault="00D30622">
      <w:pPr>
        <w:pStyle w:val="ConsPlusCell"/>
        <w:jc w:val="both"/>
      </w:pPr>
      <w:r>
        <w:t>│   │метров по каждому объекту организации│              │                │</w:t>
      </w:r>
    </w:p>
    <w:p w:rsidR="00D30622" w:rsidRDefault="00D30622">
      <w:pPr>
        <w:pStyle w:val="ConsPlusCell"/>
        <w:jc w:val="both"/>
      </w:pPr>
      <w:r>
        <w:t>│   │общественного питания                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├───┼─────────────────────────────────────┤              │                │</w:t>
      </w:r>
    </w:p>
    <w:p w:rsidR="00D30622" w:rsidRDefault="00D30622">
      <w:pPr>
        <w:pStyle w:val="ConsPlusCell"/>
        <w:jc w:val="both"/>
      </w:pPr>
      <w:r>
        <w:t>│ 9 │Оказание услуг общественного питания,│              │                │</w:t>
      </w:r>
    </w:p>
    <w:p w:rsidR="00D30622" w:rsidRDefault="00D30622">
      <w:pPr>
        <w:pStyle w:val="ConsPlusCell"/>
        <w:jc w:val="both"/>
      </w:pPr>
      <w:r>
        <w:t>│   │</w:t>
      </w:r>
      <w:proofErr w:type="gramStart"/>
      <w:r>
        <w:t>осуществляемых</w:t>
      </w:r>
      <w:proofErr w:type="gramEnd"/>
      <w:r>
        <w:t xml:space="preserve"> через объекты         │              │                │</w:t>
      </w:r>
    </w:p>
    <w:p w:rsidR="00D30622" w:rsidRDefault="00D30622">
      <w:pPr>
        <w:pStyle w:val="ConsPlusCell"/>
        <w:jc w:val="both"/>
      </w:pPr>
      <w:r>
        <w:t>│   │организации общественного питания, не│              │                │</w:t>
      </w:r>
    </w:p>
    <w:p w:rsidR="00D30622" w:rsidRDefault="00D30622">
      <w:pPr>
        <w:pStyle w:val="ConsPlusCell"/>
        <w:jc w:val="both"/>
      </w:pPr>
      <w:r>
        <w:t>│   │имеющие зала обслуживания посетителей│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10│Распространение наружной рекламы с   │      0,1     │       0,1      │</w:t>
      </w:r>
    </w:p>
    <w:p w:rsidR="00D30622" w:rsidRDefault="00D30622">
      <w:pPr>
        <w:pStyle w:val="ConsPlusCell"/>
        <w:jc w:val="both"/>
      </w:pPr>
      <w:r>
        <w:t>│   │использованием рекламных конструкций 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11│размещения рекламы с использованием  │      0,6     │       0,6      │</w:t>
      </w:r>
    </w:p>
    <w:p w:rsidR="00D30622" w:rsidRDefault="00D30622">
      <w:pPr>
        <w:pStyle w:val="ConsPlusCell"/>
        <w:jc w:val="both"/>
      </w:pPr>
      <w:r>
        <w:t>│   │внешних и внутренних поверхностей    │              │                │</w:t>
      </w:r>
    </w:p>
    <w:p w:rsidR="00D30622" w:rsidRDefault="00D30622">
      <w:pPr>
        <w:pStyle w:val="ConsPlusCell"/>
        <w:jc w:val="both"/>
      </w:pPr>
      <w:r>
        <w:t>│   │транспортных средств        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Бавлинского районного Совета от 08.11.2012 N 145)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lastRenderedPageBreak/>
        <w:t xml:space="preserve">│ 12│Оказание услуг по </w:t>
      </w:r>
      <w:proofErr w:type="gramStart"/>
      <w:r>
        <w:t>временному</w:t>
      </w:r>
      <w:proofErr w:type="gramEnd"/>
      <w:r>
        <w:t xml:space="preserve">         │      0,5     │       0,5      │</w:t>
      </w:r>
    </w:p>
    <w:p w:rsidR="00D30622" w:rsidRDefault="00D30622">
      <w:pPr>
        <w:pStyle w:val="ConsPlusCell"/>
        <w:jc w:val="both"/>
      </w:pPr>
      <w:r>
        <w:t>│   │размещению и проживанию организациями│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│и предпринимателями, использующими </w:t>
      </w:r>
      <w:proofErr w:type="gramStart"/>
      <w:r>
        <w:t>в</w:t>
      </w:r>
      <w:proofErr w:type="gramEnd"/>
      <w:r>
        <w:t xml:space="preserve"> │              │                │</w:t>
      </w:r>
    </w:p>
    <w:p w:rsidR="00D30622" w:rsidRDefault="00D30622">
      <w:pPr>
        <w:pStyle w:val="ConsPlusCell"/>
        <w:jc w:val="both"/>
      </w:pPr>
      <w:r>
        <w:t>│   │</w:t>
      </w:r>
      <w:proofErr w:type="gramStart"/>
      <w:r>
        <w:t>каждом</w:t>
      </w:r>
      <w:proofErr w:type="gramEnd"/>
      <w:r>
        <w:t xml:space="preserve"> объекте предоставления данных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│услуг общую площадь помещений </w:t>
      </w:r>
      <w:proofErr w:type="gramStart"/>
      <w:r>
        <w:t>для</w:t>
      </w:r>
      <w:proofErr w:type="gramEnd"/>
      <w:r>
        <w:t xml:space="preserve">    │              │                │</w:t>
      </w:r>
    </w:p>
    <w:p w:rsidR="00D30622" w:rsidRDefault="00D30622">
      <w:pPr>
        <w:pStyle w:val="ConsPlusCell"/>
        <w:jc w:val="both"/>
      </w:pPr>
      <w:r>
        <w:t>│   │временного размещения и проживания не│              │                │</w:t>
      </w:r>
    </w:p>
    <w:p w:rsidR="00D30622" w:rsidRDefault="00D30622">
      <w:pPr>
        <w:pStyle w:val="ConsPlusCell"/>
        <w:jc w:val="both"/>
      </w:pPr>
      <w:r>
        <w:t>│   │более 500 квадратных метров          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13│Оказание услуг по передаче во        │      0,5     │       0,5      │</w:t>
      </w:r>
    </w:p>
    <w:p w:rsidR="00D30622" w:rsidRDefault="00D30622">
      <w:pPr>
        <w:pStyle w:val="ConsPlusCell"/>
        <w:jc w:val="both"/>
      </w:pPr>
      <w:r>
        <w:t>│   │временное владение и (или)           │              │                │</w:t>
      </w:r>
    </w:p>
    <w:p w:rsidR="00D30622" w:rsidRDefault="00D30622">
      <w:pPr>
        <w:pStyle w:val="ConsPlusCell"/>
        <w:jc w:val="both"/>
      </w:pPr>
      <w:r>
        <w:t>│   │пользование торговых мест,  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│расположенных в объектах </w:t>
      </w:r>
      <w:proofErr w:type="gramStart"/>
      <w:r>
        <w:t>стационарной</w:t>
      </w:r>
      <w:proofErr w:type="gramEnd"/>
      <w:r>
        <w:t>│              │                │</w:t>
      </w:r>
    </w:p>
    <w:p w:rsidR="00D30622" w:rsidRDefault="00D30622">
      <w:pPr>
        <w:pStyle w:val="ConsPlusCell"/>
        <w:jc w:val="both"/>
      </w:pPr>
      <w:r>
        <w:t xml:space="preserve">│   │торговой сети, не </w:t>
      </w:r>
      <w:proofErr w:type="gramStart"/>
      <w:r>
        <w:t>имеющих</w:t>
      </w:r>
      <w:proofErr w:type="gramEnd"/>
      <w:r>
        <w:t xml:space="preserve"> торговых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│залов, объектов </w:t>
      </w:r>
      <w:proofErr w:type="gramStart"/>
      <w:r>
        <w:t>нестационарной</w:t>
      </w:r>
      <w:proofErr w:type="gramEnd"/>
      <w:r>
        <w:t xml:space="preserve">       │              │                │</w:t>
      </w:r>
    </w:p>
    <w:p w:rsidR="00D30622" w:rsidRDefault="00D30622">
      <w:pPr>
        <w:pStyle w:val="ConsPlusCell"/>
        <w:jc w:val="both"/>
      </w:pPr>
      <w:r>
        <w:t>│   │торговой сети, а также объектов      │              │                │</w:t>
      </w:r>
    </w:p>
    <w:p w:rsidR="00D30622" w:rsidRDefault="00D30622">
      <w:pPr>
        <w:pStyle w:val="ConsPlusCell"/>
        <w:jc w:val="both"/>
      </w:pPr>
      <w:r>
        <w:t>│   │организации общественного питания, не│              │                │</w:t>
      </w:r>
    </w:p>
    <w:p w:rsidR="00D30622" w:rsidRDefault="00D30622">
      <w:pPr>
        <w:pStyle w:val="ConsPlusCell"/>
        <w:jc w:val="both"/>
      </w:pPr>
      <w:r>
        <w:t>│   │имеющих зала обслуживания посетителей│              │                │</w:t>
      </w:r>
    </w:p>
    <w:p w:rsidR="00D30622" w:rsidRDefault="00D30622">
      <w:pPr>
        <w:pStyle w:val="ConsPlusCell"/>
        <w:jc w:val="both"/>
      </w:pPr>
      <w:r>
        <w:t>├───┼─────────────────────────────────────┼──────────────┼────────────────┤</w:t>
      </w:r>
    </w:p>
    <w:p w:rsidR="00D30622" w:rsidRDefault="00D30622">
      <w:pPr>
        <w:pStyle w:val="ConsPlusCell"/>
        <w:jc w:val="both"/>
      </w:pPr>
      <w:r>
        <w:t>│ 14│Оказание услуг по передаче во        │      0,5     │       0,5      │</w:t>
      </w:r>
    </w:p>
    <w:p w:rsidR="00D30622" w:rsidRDefault="00D30622">
      <w:pPr>
        <w:pStyle w:val="ConsPlusCell"/>
        <w:jc w:val="both"/>
      </w:pPr>
      <w:r>
        <w:t xml:space="preserve">│   │временное владение и (или) </w:t>
      </w:r>
      <w:proofErr w:type="gramStart"/>
      <w:r>
        <w:t>в</w:t>
      </w:r>
      <w:proofErr w:type="gramEnd"/>
      <w:r>
        <w:t xml:space="preserve">      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│пользование земельных участков </w:t>
      </w:r>
      <w:proofErr w:type="gramStart"/>
      <w:r>
        <w:t>для</w:t>
      </w:r>
      <w:proofErr w:type="gramEnd"/>
      <w:r>
        <w:t xml:space="preserve">   │              │                │</w:t>
      </w:r>
    </w:p>
    <w:p w:rsidR="00D30622" w:rsidRDefault="00D30622">
      <w:pPr>
        <w:pStyle w:val="ConsPlusCell"/>
        <w:jc w:val="both"/>
      </w:pPr>
      <w:r>
        <w:t xml:space="preserve">│   │размещения объектов </w:t>
      </w:r>
      <w:proofErr w:type="gramStart"/>
      <w:r>
        <w:t>стационарной</w:t>
      </w:r>
      <w:proofErr w:type="gramEnd"/>
      <w:r>
        <w:t xml:space="preserve"> и   │              │                │</w:t>
      </w:r>
    </w:p>
    <w:p w:rsidR="00D30622" w:rsidRDefault="00D30622">
      <w:pPr>
        <w:pStyle w:val="ConsPlusCell"/>
        <w:jc w:val="both"/>
      </w:pPr>
      <w:r>
        <w:t>│   │нестационарной торговой сети, а также│              │                │</w:t>
      </w:r>
    </w:p>
    <w:p w:rsidR="00D30622" w:rsidRDefault="00D30622">
      <w:pPr>
        <w:pStyle w:val="ConsPlusCell"/>
        <w:jc w:val="both"/>
      </w:pPr>
      <w:r>
        <w:t xml:space="preserve">│   │объектов организации </w:t>
      </w:r>
      <w:proofErr w:type="gramStart"/>
      <w:r>
        <w:t>общественного</w:t>
      </w:r>
      <w:proofErr w:type="gramEnd"/>
      <w:r>
        <w:t xml:space="preserve">   │              │                │</w:t>
      </w:r>
    </w:p>
    <w:p w:rsidR="00D30622" w:rsidRDefault="00D30622">
      <w:pPr>
        <w:pStyle w:val="ConsPlusCell"/>
        <w:jc w:val="both"/>
      </w:pPr>
      <w:r>
        <w:t>│   │питания                              │              │                │</w:t>
      </w:r>
    </w:p>
    <w:p w:rsidR="00D30622" w:rsidRDefault="00D30622">
      <w:pPr>
        <w:pStyle w:val="ConsPlusCell"/>
        <w:jc w:val="both"/>
      </w:pPr>
      <w:r>
        <w:t>└───┴─────────────────────────────────────┴──────────────┴────────────────┘</w:t>
      </w:r>
    </w:p>
    <w:p w:rsidR="00D30622" w:rsidRDefault="00D30622">
      <w:pPr>
        <w:pStyle w:val="ConsPlusNormal"/>
        <w:jc w:val="both"/>
      </w:pPr>
    </w:p>
    <w:p w:rsidR="00D30622" w:rsidRDefault="00D30622">
      <w:pPr>
        <w:pStyle w:val="ConsPlusNormal"/>
        <w:ind w:firstLine="540"/>
        <w:jc w:val="both"/>
      </w:pPr>
    </w:p>
    <w:p w:rsidR="00D30622" w:rsidRDefault="00D30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4FEE" w:rsidRDefault="00CD4FEE">
      <w:bookmarkStart w:id="1" w:name="_GoBack"/>
      <w:bookmarkEnd w:id="1"/>
    </w:p>
    <w:sectPr w:rsidR="00CD4FEE" w:rsidSect="0043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22"/>
    <w:rsid w:val="00CD4FEE"/>
    <w:rsid w:val="00D3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0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0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0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30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5D30166713F563D7A9377206222B64C972BD683C89697272AC54FFD9E5243173F5B1D1CED310181887ELCu5G" TargetMode="External"/><Relationship Id="rId13" Type="http://schemas.openxmlformats.org/officeDocument/2006/relationships/hyperlink" Target="consultantplus://offline/ref=8CA5D30166713F563D7A9377206222B64C972BD685CB9B90262AC54FFD9E5243173F5B1D1CED310181887ELCu5G" TargetMode="External"/><Relationship Id="rId18" Type="http://schemas.openxmlformats.org/officeDocument/2006/relationships/hyperlink" Target="consultantplus://offline/ref=8CA5D30166713F563D7A9377206222B64C972BD685CB9B90262AC54FFD9E5243173F5B1D1CED310181887ELCu5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A5D30166713F563D7A9377206222B64C972BD685CB9B90242AC54FFD9E5243173F5B1D1CED310181887ELCu5G" TargetMode="External"/><Relationship Id="rId7" Type="http://schemas.openxmlformats.org/officeDocument/2006/relationships/hyperlink" Target="consultantplus://offline/ref=8CA5D30166713F563D7A9377206222B64C972BD682C59391202AC54FFD9E5243173F5B1D1CED310181887ELCu5G" TargetMode="External"/><Relationship Id="rId12" Type="http://schemas.openxmlformats.org/officeDocument/2006/relationships/hyperlink" Target="consultantplus://offline/ref=8CA5D30166713F563D7A8D7A360E7FBD4E957DD284CD98C07A759E12AA9758145070025F58E33703L8u4G" TargetMode="External"/><Relationship Id="rId17" Type="http://schemas.openxmlformats.org/officeDocument/2006/relationships/hyperlink" Target="consultantplus://offline/ref=8CA5D30166713F563D7A9377206222B64C972BD685CB9B90262AC54FFD9E5243173F5B1D1CED310181887ELCu5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A5D30166713F563D7A9377206222B64C972BD687CF9192252AC54FFD9E5243173F5B1D1CED310181887ELCu6G" TargetMode="External"/><Relationship Id="rId20" Type="http://schemas.openxmlformats.org/officeDocument/2006/relationships/hyperlink" Target="consultantplus://offline/ref=8CA5D30166713F563D7A9377206222B64C972BD687CF9192252AC54FFD9E5243173F5B1D1CED310181887ELCu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A5D30166713F563D7A9377206222B64C972BD682CA9591222AC54FFD9E5243173F5B1D1CED310181887ELCu5G" TargetMode="External"/><Relationship Id="rId11" Type="http://schemas.openxmlformats.org/officeDocument/2006/relationships/hyperlink" Target="consultantplus://offline/ref=8CA5D30166713F563D7A9377206222B64C972BD687CF9192252AC54FFD9E5243173F5B1D1CED310181887ELCu5G" TargetMode="External"/><Relationship Id="rId24" Type="http://schemas.openxmlformats.org/officeDocument/2006/relationships/hyperlink" Target="consultantplus://offline/ref=8CA5D30166713F563D7A9377206222B64C972BD687CF9192252AC54FFD9E5243173F5B1D1CED310181887ELCu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CA5D30166713F563D7A9377206222B64C972BD687CF9192252AC54FFD9E5243173F5B1D1CED310181887ELCu6G" TargetMode="External"/><Relationship Id="rId23" Type="http://schemas.openxmlformats.org/officeDocument/2006/relationships/hyperlink" Target="consultantplus://offline/ref=8CA5D30166713F563D7A9377206222B64C972BD687CF9192252AC54FFD9E5243173F5B1D1CED310181887ELCu7G" TargetMode="External"/><Relationship Id="rId10" Type="http://schemas.openxmlformats.org/officeDocument/2006/relationships/hyperlink" Target="consultantplus://offline/ref=8CA5D30166713F563D7A9377206222B64C972BD685CB9B90242AC54FFD9E5243173F5B1D1CED310181887ELCu5G" TargetMode="External"/><Relationship Id="rId19" Type="http://schemas.openxmlformats.org/officeDocument/2006/relationships/hyperlink" Target="consultantplus://offline/ref=8CA5D30166713F563D7A9377206222B64C972BD685CB9B90242AC54FFD9E5243173F5B1D1CED310181887ELCu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A5D30166713F563D7A9377206222B64C972BD685CB9B90262AC54FFD9E5243173F5B1D1CED310181887ELCu5G" TargetMode="External"/><Relationship Id="rId14" Type="http://schemas.openxmlformats.org/officeDocument/2006/relationships/hyperlink" Target="consultantplus://offline/ref=8CA5D30166713F563D7A9377206222B64C972BD687CF9192252AC54FFD9E5243173F5B1D1CED310181887ELCu6G" TargetMode="External"/><Relationship Id="rId22" Type="http://schemas.openxmlformats.org/officeDocument/2006/relationships/hyperlink" Target="consultantplus://offline/ref=8CA5D30166713F563D7A9377206222B64C972BD687CF9192252AC54FFD9E5243173F5B1D1CED310181887ELCu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2016-12-13T06:46:00Z</dcterms:created>
  <dcterms:modified xsi:type="dcterms:W3CDTF">2016-12-13T06:46:00Z</dcterms:modified>
</cp:coreProperties>
</file>